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E4FD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</w:pPr>
      <w:bookmarkStart w:id="4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昆明市第三水质净化厂新厂中心配电室0.4KV低压室无功补偿柜更换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项目询价比选</w:t>
      </w:r>
    </w:p>
    <w:p w14:paraId="244DF8F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 w:bidi="ar-SA"/>
        </w:rPr>
        <w:t>（比选会）采购公告</w:t>
      </w:r>
    </w:p>
    <w:bookmarkEnd w:id="4"/>
    <w:p w14:paraId="06AEA7C2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80" w:lineRule="exact"/>
        <w:ind w:left="0" w:leftChars="0" w:firstLine="480"/>
        <w:rPr>
          <w:rFonts w:eastAsia="黑体"/>
          <w:lang w:eastAsia="zh-CN" w:bidi="ar-SA"/>
        </w:rPr>
      </w:pPr>
    </w:p>
    <w:p w14:paraId="43F0556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 w14:paraId="5E8C0A23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80" w:lineRule="exact"/>
        <w:ind w:left="0" w:leftChars="0" w:firstLine="640" w:firstLineChars="200"/>
        <w:jc w:val="both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本采购项目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昆明市第三水质净化厂新厂中心配电室及0.4KV低压室无功补偿柜更换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通过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会议审议，采购人为</w:t>
      </w:r>
      <w:r>
        <w:rPr>
          <w:rFonts w:eastAsia="仿宋_GB2312"/>
          <w:color w:val="auto"/>
          <w:kern w:val="2"/>
          <w:sz w:val="32"/>
          <w:szCs w:val="32"/>
          <w:lang w:val="en-US" w:eastAsia="zh-CN" w:bidi="ar-SA"/>
        </w:rPr>
        <w:t>昆明城市污水处理运营有限责任公司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。该项目已具备采购条件，现公开邀请有意向且具有提供标的物能力的潜在供应商参加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询价比选（比选会）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采购活动。</w:t>
      </w:r>
    </w:p>
    <w:p w14:paraId="4C1766D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</w:t>
      </w:r>
    </w:p>
    <w:p w14:paraId="06A257E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项目名称：</w:t>
      </w:r>
      <w:bookmarkStart w:id="0" w:name="OLE_LINK2"/>
      <w:bookmarkStart w:id="1" w:name="OLE_LINK1"/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昆明市第三水质净化厂新厂中心配电室及0.4KV低压室无功补偿柜更换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项目。</w:t>
      </w:r>
    </w:p>
    <w:p w14:paraId="1781B6F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项目概况：昆明市第三水质净化厂新厂于20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09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年建成投入使用。新厂内有三个低压配电室（2号分配电室、第三污水处理厂中心配电站、中心配电室0.4KV低压室），无功补偿柜运行时间较长出现不同程度的故障。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根据功率因数下降速率，并结合现场设备情况来看，新厂户号为：0501001730539179下辖的三个配电室内无功补偿设备均已损坏，并且经过多次维修，需尽快更换新的补偿设备，以达到提高功率因数，提高运行效率，降低电费的目的。经过现场勘察，工厂计划将七八厂更换下来的电容器和电抗器进行利旧，新增投切开关、熔断器及底座，对无功补偿柜进行更换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6AC7560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</w:p>
    <w:p w14:paraId="1F38DA1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default" w:ascii="黑体" w:hAnsi="黑体" w:eastAsia="黑体" w:cs="宋体"/>
          <w:bCs/>
          <w:sz w:val="32"/>
          <w:szCs w:val="32"/>
          <w:lang w:val="en-US"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3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.采购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>内容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和相关要求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 xml:space="preserve">   </w:t>
      </w:r>
    </w:p>
    <w:bookmarkEnd w:id="0"/>
    <w:bookmarkEnd w:id="1"/>
    <w:p w14:paraId="44C3C3D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3.1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采购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内容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</w:p>
    <w:tbl>
      <w:tblPr>
        <w:tblStyle w:val="9"/>
        <w:tblW w:w="9777" w:type="dxa"/>
        <w:tblInd w:w="-6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032"/>
        <w:gridCol w:w="1295"/>
        <w:gridCol w:w="1200"/>
        <w:gridCol w:w="846"/>
        <w:gridCol w:w="932"/>
        <w:gridCol w:w="2736"/>
      </w:tblGrid>
      <w:tr w14:paraId="4340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808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300千乏*2套</w:t>
            </w:r>
          </w:p>
        </w:tc>
      </w:tr>
      <w:tr w14:paraId="3DDCF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83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22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9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C3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额定电流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F7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C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F0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54D5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1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27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1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C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7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DA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9C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376E8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FF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67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A6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7R20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A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C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CB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93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利旧：七厂意大利督凯提品牌：电抗率7%</w:t>
            </w:r>
          </w:p>
        </w:tc>
      </w:tr>
      <w:tr w14:paraId="584E3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7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FC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6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XD30*2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1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32.7A*2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93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5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6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7A88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0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9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0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7R40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0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E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9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BB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利旧：七厂移交，意大利督凯提品牌，电抗率7%</w:t>
            </w:r>
          </w:p>
        </w:tc>
      </w:tr>
      <w:tr w14:paraId="531EB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AB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6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功率因数自动控制器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00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REGO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B9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2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0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</w:t>
            </w:r>
          </w:p>
        </w:tc>
      </w:tr>
      <w:tr w14:paraId="48692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4E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B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E4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3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96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25BF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72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53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6A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18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B2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6463F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AA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2A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8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BA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3F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7A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21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432AE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1C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B50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3BF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115A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3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2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64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2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47DD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7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D1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380千乏*2套</w:t>
            </w:r>
          </w:p>
        </w:tc>
      </w:tr>
      <w:tr w14:paraId="75E9F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8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7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C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XD20*2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42A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0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2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7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1F304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0F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1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8B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1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42A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4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B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4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利旧：七厂意大利督凯提品牌：电抗率7%</w:t>
            </w:r>
          </w:p>
        </w:tc>
      </w:tr>
      <w:tr w14:paraId="63574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D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7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调谐滤波电容器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0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XD30*2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32.7A*2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5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C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利旧：七厂移交，意大利督凯提品牌，耐压等级500V，过载能力≥4IN</w:t>
            </w:r>
          </w:p>
        </w:tc>
      </w:tr>
      <w:tr w14:paraId="45F6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9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F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调谐滤波电抗器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7R40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0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65.4A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C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7F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4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利旧：七厂移交，意大利督凯提品牌，电抗率7%</w:t>
            </w:r>
          </w:p>
        </w:tc>
      </w:tr>
      <w:tr w14:paraId="18FF2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C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4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功率因数自动控制器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BA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REGO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3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E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B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利旧：七厂移交，意大利督凯提品牌</w:t>
            </w:r>
          </w:p>
        </w:tc>
      </w:tr>
      <w:tr w14:paraId="702F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91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D6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3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5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92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B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F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7EB9D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3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42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投切开关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0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5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F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59BF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E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5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B2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D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C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2C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3411F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9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熔断器及底座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2A9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115A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B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新换</w:t>
            </w:r>
          </w:p>
        </w:tc>
      </w:tr>
      <w:tr w14:paraId="40E4A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FE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E9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6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6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2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3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包含但不限于电缆、安装条、螺丝、铜鼻子、保护套、扎带吸盘等补偿柜安装所需所有辅材。</w:t>
            </w:r>
          </w:p>
        </w:tc>
      </w:tr>
      <w:tr w14:paraId="11496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82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1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拆除、搬运、安装、调试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A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0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1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en-US" w:bidi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1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580" w:lineRule="exact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4B72E7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3.2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供货周期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15个工作日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</w:p>
    <w:p w14:paraId="2DA1870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3.3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地点：采购人指定地点。</w:t>
      </w:r>
    </w:p>
    <w:p w14:paraId="1742326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3.4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质量要求：供应商提供的服务应符合相关法律法规规定及本项目要求，遵守职业道德，保证服务质量。</w:t>
      </w:r>
    </w:p>
    <w:p w14:paraId="7ED8EC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default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3.5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质保期：新换设备质保2年</w:t>
      </w:r>
    </w:p>
    <w:p w14:paraId="5851269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报价人需提供安装方案，调试人员需持有相应的资格证书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5E2D52E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拦标价：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39720.00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元（大写：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叁万玖仟柒佰贰拾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元整）。</w:t>
      </w:r>
    </w:p>
    <w:p w14:paraId="2D1AE55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3.8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本项目不划分标段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AD7281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4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 xml:space="preserve"> 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供应商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资格要求</w:t>
      </w:r>
    </w:p>
    <w:p w14:paraId="0EB970C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4.1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435D3B3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（1）报价人具有国家工商行政管理部门登记注册持有有效的营业执照、税务登记证、组织机构代码证或三证合一证件，具备独立的法人资格；</w:t>
      </w:r>
    </w:p>
    <w:p w14:paraId="2F64F68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（2）报价人应具有本次项目相关的经营范围；</w:t>
      </w:r>
    </w:p>
    <w:p w14:paraId="0AD01DF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完成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项及以上类似业绩，类似业绩指设备销售、安装及维修业绩（提供成交通知书或合同协议书作为证明材料）。</w:t>
      </w:r>
    </w:p>
    <w:p w14:paraId="3D8582D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 w14:paraId="667940F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（1）供应商信誉良好，自2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023年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1月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日至响应文件递交截止时间未受到重大行政处罚，没有处于被责令停业，财产被接管、冻结、破产状态（提供书面承诺）；</w:t>
      </w:r>
    </w:p>
    <w:p w14:paraId="1D6F4E4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5F90F2C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4.4 本次采购不接受联合体。</w:t>
      </w:r>
    </w:p>
    <w:p w14:paraId="26FD4AD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5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.资格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审查方法</w:t>
      </w:r>
    </w:p>
    <w:p w14:paraId="53F7CFC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报名参加本项目的供应商数量不少于3家（含3家），本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 w14:paraId="4B109A0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6.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询价采购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文件获取</w:t>
      </w:r>
    </w:p>
    <w:p w14:paraId="67428AE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获取时间：从2026年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19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日9时00分到2026年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21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日17时00分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6B0544F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日17:00前将加盖公司公章的公司营业执照、法人身份证明书、法人身份证正反面复印件、授权委托书、确认参与函（格式自拟，但需注明联系人、联系方式以及邮箱）发送至采购人邮箱：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347972623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@qq.com，采购人收到相关材料后发送询价采购文件。本次询价采购文件售价0元/份。</w:t>
      </w:r>
    </w:p>
    <w:p w14:paraId="62FBD24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7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.报价文件的递交</w:t>
      </w:r>
    </w:p>
    <w:p w14:paraId="3A90DBB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分。</w:t>
      </w:r>
    </w:p>
    <w:p w14:paraId="3D67CE7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（2）递交方式：本次报价文件仅接受纸质文件。纸质文件送达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或邮寄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昆明市西山区明波明河路99号昆明市第三水质净化厂二楼生产科，逾期送达（邮寄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收件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时间为准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）的或者未送达指定地点的报价文件，采购人不予受理。</w:t>
      </w:r>
    </w:p>
    <w:p w14:paraId="17E8B40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（3）报价文件份数：正本一份，副本一份。</w:t>
      </w:r>
    </w:p>
    <w:p w14:paraId="650DA4E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（4）装订密封：报价文件装订成册正（副）本统一包装密封后，袋封口处加盖单位公章或密封章。</w:t>
      </w:r>
    </w:p>
    <w:p w14:paraId="585BE3B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（5）报价文件的组成：具体内容以采购人发送至报名者邮箱中的询价采购文件内容为准。</w:t>
      </w:r>
    </w:p>
    <w:p w14:paraId="3295C5F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8.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 xml:space="preserve"> 评审办法</w:t>
      </w:r>
    </w:p>
    <w:p w14:paraId="76A9FBB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bookmarkStart w:id="2" w:name="OLE_LINK4"/>
      <w:bookmarkStart w:id="3" w:name="OLE_LINK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《昆明城市污水处理运营有限责任公司采购实施细则》</w:t>
      </w:r>
      <w:bookmarkEnd w:id="2"/>
      <w:bookmarkEnd w:id="3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进行询价比选，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满足询价人资格要求、服务要求、质量要求及询价比选文件中各项要求的前提下，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最低价者中标。</w:t>
      </w:r>
    </w:p>
    <w:p w14:paraId="7C6D19B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9.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监督部门</w:t>
      </w:r>
    </w:p>
    <w:p w14:paraId="698D3B0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按照《昆明城市污水处理运营有限责任公司采购实施细则》进行监督。</w:t>
      </w:r>
    </w:p>
    <w:p w14:paraId="0E06460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10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.发布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公告的媒介</w:t>
      </w:r>
    </w:p>
    <w:p w14:paraId="6C1CFD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7286FE3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11.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联系方式</w:t>
      </w:r>
    </w:p>
    <w:p w14:paraId="053EB7D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采购人：昆明城市污水处理运营有限责任公司</w:t>
      </w:r>
    </w:p>
    <w:p w14:paraId="35F49CF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址：昆明市西山区明波明河路99号昆明市第三水质净化厂二楼生产科</w:t>
      </w:r>
    </w:p>
    <w:p w14:paraId="21C3149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罗祖业</w:t>
      </w:r>
    </w:p>
    <w:p w14:paraId="4EC006F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话：13529310983</w:t>
      </w:r>
    </w:p>
    <w:p w14:paraId="5121ABF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left="0" w:leftChars="0" w:firstLine="640" w:firstLineChars="200"/>
        <w:rPr>
          <w:rFonts w:eastAsia="仿宋_GB2312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 期：202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056C33-A455-4FA3-BC4B-2E1D735340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45E517B-B8BF-4CCF-BE5E-739C108ACA2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1D42CA0-6B29-4C71-8F61-21B9915C9BB3}"/>
  </w:font>
  <w:font w:name="SimSu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874D6637-F5BA-43C5-B37E-94F024F8AB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F38F121-970F-4735-BA71-A596D5B563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A22F5954-89EE-42A4-86E1-408887FF8E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E6EEE">
    <w:pPr>
      <w:pStyle w:val="6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DA3D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2DA3D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DBB0FD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B581C91"/>
    <w:rsid w:val="0D5F3AD4"/>
    <w:rsid w:val="17242B35"/>
    <w:rsid w:val="1AFA38EF"/>
    <w:rsid w:val="1B0671F8"/>
    <w:rsid w:val="1BC3580A"/>
    <w:rsid w:val="362F3BFA"/>
    <w:rsid w:val="3B127A38"/>
    <w:rsid w:val="401439B0"/>
    <w:rsid w:val="47026D9F"/>
    <w:rsid w:val="4BF65A3C"/>
    <w:rsid w:val="6CCE0800"/>
    <w:rsid w:val="785D61F1"/>
    <w:rsid w:val="7BB9E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link w:val="13"/>
    <w:unhideWhenUsed/>
    <w:qFormat/>
    <w:uiPriority w:val="99"/>
    <w:pPr>
      <w:ind w:firstLine="420" w:firstLineChars="200"/>
    </w:p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正文文本缩进 Char"/>
    <w:basedOn w:val="10"/>
    <w:link w:val="4"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3">
    <w:name w:val="正文首行缩进 2 Char"/>
    <w:basedOn w:val="12"/>
    <w:link w:val="8"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7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692dc82c-d09b-4d98-8a3d-4f2cf1b3f08d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11D9CA74</paraID>
      <start>25</start>
      <end>26</end>
      <status>modified</status>
      <modifiedWord>，</modifiedWord>
      <trackRevisions>false</trackRevisions>
    </reviewItem>
    <reviewItem>
      <errorID>a0b1f88b-4529-4e05-8ac8-e7c02ff11d5f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68A36F2F</paraID>
      <start>25</start>
      <end>26</end>
      <status>modified</status>
      <modifiedWord>，</modifiedWord>
      <trackRevisions>false</trackRevisions>
    </reviewItem>
    <reviewItem>
      <errorID>13702229-d075-4f3f-a41f-2f2db0078c73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607C7A9C</paraID>
      <start>25</start>
      <end>26</end>
      <status>modified</status>
      <modifiedWord>，</modifiedWord>
      <trackRevisions>false</trackRevisions>
    </reviewItem>
    <reviewItem>
      <errorID>9ee8947b-eed6-4d13-9a3b-f4fce0a04426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5385CDEA</paraID>
      <start>25</start>
      <end>26</end>
      <status>modified</status>
      <modifiedWord>，</modifiedWord>
      <trackRevisions>false</trackRevisions>
    </reviewItem>
    <reviewItem>
      <errorID>df3baa21-2ea9-4549-a5aa-6f0a22e33a9a</errorID>
      <errorWord>需</errorWord>
      <group>L1_Word</group>
      <groupName>字词问题</groupName>
      <ability>L2_Typo</ability>
      <abilityName>字词错误</abilityName>
      <candidateList>
        <item>须</item>
      </candidateList>
      <explain/>
      <paraID>5851269E</paraID>
      <start>19</start>
      <end>20</end>
      <status>unmodified</status>
      <modifiedWord/>
      <trackRevisions>false</trackRevisions>
    </reviewItem>
    <reviewItem>
      <errorID>fa42e459-b22f-45e4-97e1-898028c21e34</errorID>
      <errorWord>至少完成2项及以上</errorWord>
      <group>L1_Grammar</group>
      <groupName>语法问题</groupName>
      <ability>L2_Grammar</ability>
      <abilityName>语法错误</abilityName>
      <candidateList>
        <item>至少完成2项及</item>
      </candidateList>
      <explain>该表达中的“至少完成2项及以上”存在语义重复。</explain>
      <paraID> AD01DF5</paraID>
      <start>30</start>
      <end>39</end>
      <status>unmodified</status>
      <modifiedWord/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e53800-9720-4497-9655-1eb334d30536}">
  <ds:schemaRefs/>
</ds:datastoreItem>
</file>

<file path=customXml/itemProps3.xml><?xml version="1.0" encoding="utf-8"?>
<ds:datastoreItem xmlns:ds="http://schemas.openxmlformats.org/officeDocument/2006/customXml" ds:itemID="{5E6BDDFA-C1C5-4B4F-9BA9-875D0BD83C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2197</Words>
  <Characters>2512</Characters>
  <Lines>14</Lines>
  <Paragraphs>4</Paragraphs>
  <TotalTime>4</TotalTime>
  <ScaleCrop>false</ScaleCrop>
  <LinksUpToDate>false</LinksUpToDate>
  <CharactersWithSpaces>2536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2023-11-07T14:20:00Z</dcterms:created>
  <dc:creator>Zcgl-Du</dc:creator>
  <cp:lastModifiedBy>_远</cp:lastModifiedBy>
  <cp:lastPrinted>2026-03-24T06:47:00Z</cp:lastPrinted>
  <dcterms:modified xsi:type="dcterms:W3CDTF">2026-08-18T08:45:56Z</dcterms:modified>
  <cp:revision>233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7396B1860ECF4E94ACB8A2279BCB1851_13</vt:lpwstr>
  </property>
  <property fmtid="{D5CDD505-2E9C-101B-9397-08002B2CF9AE}" pid="4" name="KSOTemplateDocerSaveRecord">
    <vt:lpwstr>eyJoZGlkIjoiYzc1MTQ3MTliYzU2ZTMwYmY4MDhkMDcwNjM0NTVjOTEiLCJ1c2VySWQiOiIyOTg1NDAyNjIifQ==</vt:lpwstr>
  </property>
</Properties>
</file>